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rPr>
          <w:sz w:val="22"/>
          <w:szCs w:val="22"/>
        </w:rPr>
      </w:pPr>
      <w:r>
        <w:rPr>
          <w:rFonts w:ascii="Times New Roman" w:eastAsia="Times New Roman" w:hAnsi="Times New Roman" w:cs="Times New Roman"/>
          <w:sz w:val="22"/>
          <w:szCs w:val="22"/>
        </w:rPr>
        <w:t> </w:t>
      </w:r>
    </w:p>
    <w:p>
      <w:pPr>
        <w:spacing w:before="0" w:after="0"/>
        <w:ind w:firstLine="567"/>
        <w:jc w:val="right"/>
        <w:rPr>
          <w:sz w:val="20"/>
          <w:szCs w:val="20"/>
        </w:rPr>
      </w:pPr>
      <w:r>
        <w:rPr>
          <w:rFonts w:ascii="Times New Roman" w:eastAsia="Times New Roman" w:hAnsi="Times New Roman" w:cs="Times New Roman"/>
          <w:sz w:val="20"/>
          <w:szCs w:val="20"/>
        </w:rPr>
        <w:t xml:space="preserve">Дело № </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159</w:t>
      </w:r>
      <w:r>
        <w:rPr>
          <w:rFonts w:ascii="Times New Roman" w:eastAsia="Times New Roman" w:hAnsi="Times New Roman" w:cs="Times New Roman"/>
          <w:sz w:val="20"/>
          <w:szCs w:val="20"/>
        </w:rPr>
        <w:t>-2610</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20</w:t>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t>6</w:t>
      </w:r>
    </w:p>
    <w:p>
      <w:pPr>
        <w:spacing w:before="0" w:after="0"/>
        <w:ind w:firstLine="680"/>
        <w:jc w:val="center"/>
        <w:rPr>
          <w:sz w:val="27"/>
          <w:szCs w:val="27"/>
        </w:rPr>
      </w:pPr>
      <w:r>
        <w:rPr>
          <w:rFonts w:ascii="Times New Roman" w:eastAsia="Times New Roman" w:hAnsi="Times New Roman" w:cs="Times New Roman"/>
          <w:sz w:val="27"/>
          <w:szCs w:val="27"/>
        </w:rPr>
        <w:t>П О С Т А Н О В Л Е Н И Е</w:t>
      </w:r>
    </w:p>
    <w:p>
      <w:pPr>
        <w:spacing w:before="0" w:after="0"/>
        <w:ind w:firstLine="680"/>
        <w:jc w:val="center"/>
        <w:rPr>
          <w:sz w:val="27"/>
          <w:szCs w:val="27"/>
        </w:rPr>
      </w:pPr>
      <w:r>
        <w:rPr>
          <w:rFonts w:ascii="Times New Roman" w:eastAsia="Times New Roman" w:hAnsi="Times New Roman" w:cs="Times New Roman"/>
          <w:sz w:val="27"/>
          <w:szCs w:val="27"/>
        </w:rPr>
        <w:t>о назначении административного наказания</w:t>
      </w:r>
    </w:p>
    <w:p>
      <w:pPr>
        <w:spacing w:before="0" w:after="0"/>
        <w:ind w:firstLine="680"/>
        <w:jc w:val="center"/>
        <w:rPr>
          <w:sz w:val="27"/>
          <w:szCs w:val="27"/>
        </w:rPr>
      </w:pPr>
    </w:p>
    <w:p>
      <w:pPr>
        <w:spacing w:before="0" w:after="0"/>
        <w:ind w:firstLine="680"/>
        <w:jc w:val="both"/>
        <w:rPr>
          <w:sz w:val="27"/>
          <w:szCs w:val="27"/>
        </w:rPr>
      </w:pPr>
      <w:r>
        <w:rPr>
          <w:rFonts w:ascii="Times New Roman" w:eastAsia="Times New Roman" w:hAnsi="Times New Roman" w:cs="Times New Roman"/>
          <w:sz w:val="27"/>
          <w:szCs w:val="27"/>
        </w:rPr>
        <w:t xml:space="preserve">г. </w:t>
      </w:r>
      <w:r>
        <w:rPr>
          <w:rFonts w:ascii="Times New Roman" w:eastAsia="Times New Roman" w:hAnsi="Times New Roman" w:cs="Times New Roman"/>
          <w:sz w:val="27"/>
          <w:szCs w:val="27"/>
        </w:rPr>
        <w:t>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18 февраля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p>
    <w:p>
      <w:pPr>
        <w:spacing w:before="0" w:after="0"/>
        <w:ind w:firstLine="680"/>
        <w:jc w:val="both"/>
        <w:rPr>
          <w:sz w:val="27"/>
          <w:szCs w:val="27"/>
        </w:rPr>
      </w:pPr>
    </w:p>
    <w:p>
      <w:pPr>
        <w:spacing w:before="0" w:after="0"/>
        <w:ind w:firstLine="680"/>
        <w:jc w:val="both"/>
        <w:rPr>
          <w:sz w:val="27"/>
          <w:szCs w:val="27"/>
        </w:rPr>
      </w:pP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ирово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судь</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7"/>
          <w:szCs w:val="27"/>
        </w:rPr>
        <w:t>Е.П. Король</w:t>
      </w:r>
      <w:r>
        <w:rPr>
          <w:rFonts w:ascii="Times New Roman" w:eastAsia="Times New Roman" w:hAnsi="Times New Roman" w:cs="Times New Roman"/>
          <w:sz w:val="27"/>
          <w:szCs w:val="27"/>
        </w:rPr>
        <w:t>, расположенн</w:t>
      </w:r>
      <w:r>
        <w:rPr>
          <w:rFonts w:ascii="Times New Roman" w:eastAsia="Times New Roman" w:hAnsi="Times New Roman" w:cs="Times New Roman"/>
          <w:sz w:val="27"/>
          <w:szCs w:val="27"/>
        </w:rPr>
        <w:t xml:space="preserve">ый </w:t>
      </w:r>
      <w:r>
        <w:rPr>
          <w:rFonts w:ascii="Times New Roman" w:eastAsia="Times New Roman" w:hAnsi="Times New Roman" w:cs="Times New Roman"/>
          <w:sz w:val="27"/>
          <w:szCs w:val="27"/>
        </w:rPr>
        <w:t>по адресу: ХМАО - Югра, г. Сург</w:t>
      </w:r>
      <w:r>
        <w:rPr>
          <w:rFonts w:ascii="Times New Roman" w:eastAsia="Times New Roman" w:hAnsi="Times New Roman" w:cs="Times New Roman"/>
          <w:sz w:val="27"/>
          <w:szCs w:val="27"/>
        </w:rPr>
        <w:t>ут, ул. Гагарина, д. 9, каб. 2</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w:t>
      </w:r>
      <w:r>
        <w:rPr>
          <w:rFonts w:ascii="Times New Roman" w:eastAsia="Times New Roman" w:hAnsi="Times New Roman" w:cs="Times New Roman"/>
          <w:sz w:val="27"/>
          <w:szCs w:val="27"/>
        </w:rPr>
        <w:t>материалы дела об административном право</w:t>
      </w:r>
      <w:r>
        <w:rPr>
          <w:rFonts w:ascii="Times New Roman" w:eastAsia="Times New Roman" w:hAnsi="Times New Roman" w:cs="Times New Roman"/>
          <w:sz w:val="27"/>
          <w:szCs w:val="27"/>
        </w:rPr>
        <w:t>нарушении, предусмотренном ч. 1</w:t>
      </w:r>
      <w:r>
        <w:rPr>
          <w:rFonts w:ascii="Times New Roman" w:eastAsia="Times New Roman" w:hAnsi="Times New Roman" w:cs="Times New Roman"/>
          <w:sz w:val="27"/>
          <w:szCs w:val="27"/>
        </w:rPr>
        <w:t xml:space="preserve"> ст. 19.5 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отношении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Проектные технологии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UserDefinedgrp-39rplc-6"/>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680"/>
        <w:jc w:val="both"/>
        <w:rPr>
          <w:sz w:val="27"/>
          <w:szCs w:val="27"/>
        </w:rPr>
      </w:pPr>
    </w:p>
    <w:p>
      <w:pPr>
        <w:spacing w:before="0" w:after="0"/>
        <w:ind w:firstLine="680"/>
        <w:jc w:val="center"/>
        <w:rPr>
          <w:sz w:val="27"/>
          <w:szCs w:val="27"/>
        </w:rPr>
      </w:pPr>
      <w:r>
        <w:rPr>
          <w:rFonts w:ascii="Times New Roman" w:eastAsia="Times New Roman" w:hAnsi="Times New Roman" w:cs="Times New Roman"/>
          <w:sz w:val="27"/>
          <w:szCs w:val="27"/>
        </w:rPr>
        <w:t>установил</w:t>
      </w:r>
      <w:r>
        <w:rPr>
          <w:rFonts w:ascii="Times New Roman" w:eastAsia="Times New Roman" w:hAnsi="Times New Roman" w:cs="Times New Roman"/>
          <w:sz w:val="27"/>
          <w:szCs w:val="27"/>
        </w:rPr>
        <w:t>:</w:t>
      </w:r>
    </w:p>
    <w:p>
      <w:pPr>
        <w:spacing w:before="0" w:after="0"/>
        <w:ind w:firstLine="680"/>
        <w:jc w:val="center"/>
        <w:rPr>
          <w:sz w:val="27"/>
          <w:szCs w:val="27"/>
        </w:rPr>
      </w:pPr>
    </w:p>
    <w:p>
      <w:pPr>
        <w:widowControl w:val="0"/>
        <w:spacing w:before="0" w:after="0"/>
        <w:ind w:firstLine="680"/>
        <w:jc w:val="both"/>
        <w:rPr>
          <w:sz w:val="27"/>
          <w:szCs w:val="27"/>
        </w:rPr>
      </w:pPr>
      <w:r>
        <w:rPr>
          <w:rFonts w:ascii="Times New Roman" w:eastAsia="Times New Roman" w:hAnsi="Times New Roman" w:cs="Times New Roman"/>
          <w:sz w:val="27"/>
          <w:szCs w:val="27"/>
        </w:rPr>
        <w:t xml:space="preserve">19.11.2025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в </w:t>
      </w:r>
      <w:r>
        <w:rPr>
          <w:rStyle w:val="cat-Timegrp-30rplc-10"/>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по адресу: </w:t>
      </w:r>
      <w:r>
        <w:rPr>
          <w:rStyle w:val="cat-UserDefinedgrp-40rplc-1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выявлен факт неисполнения ООО «Проектные Технологии </w:t>
      </w:r>
      <w:r>
        <w:rPr>
          <w:rStyle w:val="cat-UserDefinedgrp-41rplc-1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требований законного предписания должностного лица, осуществляющего муниципальный контроль, муниципального жилищного инспектора отдела муниципального жилищного контроля контрольного управления Администрации города Сургута </w:t>
      </w:r>
      <w:r>
        <w:rPr>
          <w:rStyle w:val="cat-UserDefinedgrp-42rplc-1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04.09.2025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182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срок не позднее 18.11.2025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(включительно) устранить допущенное нарушение, а именно: согласовать с департаментом архитектуры и градостроительства Администрации города эскизный проект некапитального строения, сооружения в виде нестационарного торгового объекта </w:t>
      </w:r>
      <w:r>
        <w:rPr>
          <w:rStyle w:val="cat-UserDefinedgrp-43rplc-1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установленном муниципальным правовым актом, либо демонтировать данный объект с территории земельного участка с кадастровым номером </w:t>
      </w:r>
      <w:r>
        <w:rPr>
          <w:rStyle w:val="cat-UserDefinedgrp-44rplc-1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сформированном под многоквартирный дом по адресу: </w:t>
      </w:r>
      <w:r>
        <w:rPr>
          <w:rStyle w:val="cat-UserDefinedgrp-40rplc-19"/>
          <w:rFonts w:ascii="Times New Roman" w:eastAsia="Times New Roman" w:hAnsi="Times New Roman" w:cs="Times New Roman"/>
          <w:sz w:val="27"/>
          <w:szCs w:val="27"/>
        </w:rPr>
        <w:t>...</w:t>
      </w:r>
      <w:r>
        <w:rPr>
          <w:rFonts w:ascii="Times New Roman" w:eastAsia="Times New Roman" w:hAnsi="Times New Roman" w:cs="Times New Roman"/>
          <w:sz w:val="27"/>
          <w:szCs w:val="27"/>
        </w:rPr>
        <w:t>, чем нарушил требования, предусмотренные ч</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5 ст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16 Правил благоустройства территории города Сургута, утверждённых решением Думы города от 26.12.2017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206-VI ЛГ «О Правилах благоустройства территории города Сургута», согласно которым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правовым актом. Требования к разработке эскизного проекта некапитального строения, сооружения и порядок согласования устанавливаются постановлением Администрации города. Соблюдение хозяйствующими субъектами общих требований к месту размещения и внешнему виду некапитальных строений, сооружений, установленных ч</w:t>
      </w:r>
      <w:r>
        <w:rPr>
          <w:rFonts w:ascii="Times New Roman" w:eastAsia="Times New Roman" w:hAnsi="Times New Roman" w:cs="Times New Roman"/>
          <w:sz w:val="27"/>
          <w:szCs w:val="27"/>
        </w:rPr>
        <w:t xml:space="preserve">.ч. </w:t>
      </w:r>
      <w:r>
        <w:rPr>
          <w:rFonts w:ascii="Times New Roman" w:eastAsia="Times New Roman" w:hAnsi="Times New Roman" w:cs="Times New Roman"/>
          <w:sz w:val="27"/>
          <w:szCs w:val="27"/>
        </w:rPr>
        <w:t xml:space="preserve">6 - 12 </w:t>
      </w:r>
      <w:r>
        <w:rPr>
          <w:rFonts w:ascii="Times New Roman" w:eastAsia="Times New Roman" w:hAnsi="Times New Roman" w:cs="Times New Roman"/>
          <w:sz w:val="27"/>
          <w:szCs w:val="27"/>
        </w:rPr>
        <w:t>данной</w:t>
      </w:r>
      <w:r>
        <w:rPr>
          <w:rFonts w:ascii="Times New Roman" w:eastAsia="Times New Roman" w:hAnsi="Times New Roman" w:cs="Times New Roman"/>
          <w:sz w:val="27"/>
          <w:szCs w:val="27"/>
        </w:rPr>
        <w:t xml:space="preserve"> статьи, а также приложением 9 к Правилам. </w:t>
      </w:r>
    </w:p>
    <w:p>
      <w:pPr>
        <w:widowControl w:val="0"/>
        <w:spacing w:before="0" w:after="0"/>
        <w:ind w:firstLine="680"/>
        <w:jc w:val="both"/>
        <w:rPr>
          <w:sz w:val="27"/>
          <w:szCs w:val="27"/>
        </w:rPr>
      </w:pPr>
      <w:r>
        <w:rPr>
          <w:rFonts w:ascii="Times New Roman" w:eastAsia="Times New Roman" w:hAnsi="Times New Roman" w:cs="Times New Roman"/>
          <w:sz w:val="27"/>
          <w:szCs w:val="27"/>
        </w:rPr>
        <w:t xml:space="preserve">Таким образом, ООО «Проектные Технологии» </w:t>
      </w:r>
      <w:r>
        <w:rPr>
          <w:rFonts w:ascii="Times New Roman" w:eastAsia="Times New Roman" w:hAnsi="Times New Roman" w:cs="Times New Roman"/>
          <w:sz w:val="27"/>
          <w:szCs w:val="27"/>
        </w:rPr>
        <w:t>19.11</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w:t>
      </w:r>
      <w:r>
        <w:rPr>
          <w:rStyle w:val="cat-Timegrp-31rplc-27"/>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совершило правонарушение по адресу: </w:t>
      </w:r>
      <w:r>
        <w:rPr>
          <w:rStyle w:val="cat-UserDefinedgrp-45rplc-28"/>
          <w:rFonts w:ascii="Times New Roman" w:eastAsia="Times New Roman" w:hAnsi="Times New Roman" w:cs="Times New Roman"/>
          <w:sz w:val="27"/>
          <w:szCs w:val="27"/>
        </w:rPr>
        <w:t>...</w:t>
      </w:r>
      <w:r>
        <w:rPr>
          <w:rFonts w:ascii="Times New Roman" w:eastAsia="Times New Roman" w:hAnsi="Times New Roman" w:cs="Times New Roman"/>
          <w:sz w:val="27"/>
          <w:szCs w:val="27"/>
        </w:rPr>
        <w:t>, выразившееся</w:t>
      </w:r>
      <w:r>
        <w:rPr>
          <w:rFonts w:ascii="Times New Roman" w:eastAsia="Times New Roman" w:hAnsi="Times New Roman" w:cs="Times New Roman"/>
          <w:sz w:val="27"/>
          <w:szCs w:val="27"/>
        </w:rPr>
        <w:t xml:space="preserve"> в невыполнении требований законного предписания должностного лица, осуществляющего муниципальный контроль, муниципального жилищного контроля контрольного управления Администрации города Сургута от </w:t>
      </w:r>
      <w:r>
        <w:rPr>
          <w:rFonts w:ascii="Times New Roman" w:eastAsia="Times New Roman" w:hAnsi="Times New Roman" w:cs="Times New Roman"/>
          <w:sz w:val="27"/>
          <w:szCs w:val="27"/>
        </w:rPr>
        <w:t>04.09</w:t>
      </w:r>
      <w:r>
        <w:rPr>
          <w:rFonts w:ascii="Times New Roman" w:eastAsia="Times New Roman" w:hAnsi="Times New Roman" w:cs="Times New Roman"/>
          <w:sz w:val="27"/>
          <w:szCs w:val="27"/>
        </w:rPr>
        <w:t xml:space="preserve">.2025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1</w:t>
      </w:r>
      <w:r>
        <w:rPr>
          <w:rFonts w:ascii="Times New Roman" w:eastAsia="Times New Roman" w:hAnsi="Times New Roman" w:cs="Times New Roman"/>
          <w:sz w:val="27"/>
          <w:szCs w:val="27"/>
        </w:rPr>
        <w:t>82</w:t>
      </w:r>
      <w:r>
        <w:rPr>
          <w:rFonts w:ascii="Times New Roman" w:eastAsia="Times New Roman" w:hAnsi="Times New Roman" w:cs="Times New Roman"/>
          <w:sz w:val="27"/>
          <w:szCs w:val="27"/>
        </w:rPr>
        <w:t xml:space="preserve">, ответственность за которое предусмотрена ч. 1 ст.19.5 КоАП РФ. </w:t>
      </w:r>
    </w:p>
    <w:p>
      <w:pPr>
        <w:spacing w:before="0" w:after="0"/>
        <w:ind w:firstLine="680"/>
        <w:jc w:val="both"/>
        <w:rPr>
          <w:sz w:val="27"/>
          <w:szCs w:val="27"/>
        </w:rPr>
      </w:pPr>
      <w:r>
        <w:rPr>
          <w:rFonts w:ascii="Times New Roman" w:eastAsia="Times New Roman" w:hAnsi="Times New Roman" w:cs="Times New Roman"/>
          <w:sz w:val="27"/>
          <w:szCs w:val="27"/>
        </w:rPr>
        <w:t xml:space="preserve">Представитель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Проектные Технологии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pacing w:val="3"/>
          <w:sz w:val="27"/>
          <w:szCs w:val="27"/>
        </w:rPr>
        <w:t xml:space="preserve">извещенный о времени и месте рассмотрения дела надлежащим образом (п. 6 постановления Пленума ВС РФ от 24.03.2005 г. № 5), в судебное заседание не явился, ходатайств об отложении рассмотрения дела не заявлял. </w:t>
      </w:r>
      <w:r>
        <w:rPr>
          <w:rFonts w:ascii="Times New Roman" w:eastAsia="Times New Roman" w:hAnsi="Times New Roman" w:cs="Times New Roman"/>
          <w:sz w:val="27"/>
          <w:szCs w:val="27"/>
        </w:rPr>
        <w:t xml:space="preserve">Вследствие изложенного и на основании ч.2 ст. 25.1 КоАП РФ </w:t>
      </w:r>
      <w:r>
        <w:rPr>
          <w:rFonts w:ascii="Times New Roman" w:eastAsia="Times New Roman" w:hAnsi="Times New Roman" w:cs="Times New Roman"/>
          <w:sz w:val="27"/>
          <w:szCs w:val="27"/>
        </w:rPr>
        <w:t xml:space="preserve">суд считает возможным рассмотреть дело в отсутствие </w:t>
      </w:r>
      <w:r>
        <w:rPr>
          <w:rFonts w:ascii="Times New Roman" w:eastAsia="Times New Roman" w:hAnsi="Times New Roman" w:cs="Times New Roman"/>
          <w:sz w:val="27"/>
          <w:szCs w:val="27"/>
        </w:rPr>
        <w:t xml:space="preserve">представителя </w:t>
      </w:r>
      <w:r>
        <w:rPr>
          <w:rFonts w:ascii="Times New Roman" w:eastAsia="Times New Roman" w:hAnsi="Times New Roman" w:cs="Times New Roman"/>
          <w:sz w:val="27"/>
          <w:szCs w:val="27"/>
        </w:rPr>
        <w:t xml:space="preserve">юридического лица </w:t>
      </w:r>
      <w:r>
        <w:rPr>
          <w:rFonts w:ascii="Times New Roman" w:eastAsia="Times New Roman" w:hAnsi="Times New Roman" w:cs="Times New Roman"/>
          <w:sz w:val="27"/>
          <w:szCs w:val="27"/>
        </w:rPr>
        <w:t>по имеющимся в деле доказательствам</w:t>
      </w:r>
      <w:r>
        <w:rPr>
          <w:rFonts w:ascii="Times New Roman" w:eastAsia="Times New Roman" w:hAnsi="Times New Roman" w:cs="Times New Roman"/>
          <w:sz w:val="27"/>
          <w:szCs w:val="27"/>
        </w:rPr>
        <w:t>.</w:t>
      </w:r>
      <w:r>
        <w:rPr>
          <w:rFonts w:ascii="Times New Roman" w:eastAsia="Times New Roman" w:hAnsi="Times New Roman" w:cs="Times New Roman"/>
          <w:spacing w:val="3"/>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pacing w:val="3"/>
          <w:sz w:val="27"/>
          <w:szCs w:val="27"/>
        </w:rPr>
        <w:t xml:space="preserve"> </w:t>
      </w:r>
    </w:p>
    <w:p>
      <w:pPr>
        <w:spacing w:before="0" w:after="0"/>
        <w:ind w:firstLine="680"/>
        <w:jc w:val="both"/>
        <w:rPr>
          <w:sz w:val="27"/>
          <w:szCs w:val="27"/>
        </w:rPr>
      </w:pPr>
      <w:r>
        <w:rPr>
          <w:rFonts w:ascii="Times New Roman" w:eastAsia="Times New Roman" w:hAnsi="Times New Roman" w:cs="Times New Roman"/>
          <w:sz w:val="27"/>
          <w:szCs w:val="27"/>
        </w:rPr>
        <w:t>Изучив матери</w:t>
      </w:r>
      <w:r>
        <w:rPr>
          <w:rFonts w:ascii="Times New Roman" w:eastAsia="Times New Roman" w:hAnsi="Times New Roman" w:cs="Times New Roman"/>
          <w:sz w:val="27"/>
          <w:szCs w:val="27"/>
        </w:rPr>
        <w:t xml:space="preserve">алы дела, </w:t>
      </w:r>
      <w:r>
        <w:rPr>
          <w:rFonts w:ascii="Times New Roman" w:eastAsia="Times New Roman" w:hAnsi="Times New Roman" w:cs="Times New Roman"/>
          <w:sz w:val="27"/>
          <w:szCs w:val="27"/>
        </w:rPr>
        <w:t xml:space="preserve">мировой судья приходит к следующему. </w:t>
      </w:r>
      <w:r>
        <w:rPr>
          <w:rFonts w:ascii="Times New Roman" w:eastAsia="Times New Roman" w:hAnsi="Times New Roman" w:cs="Times New Roman"/>
          <w:sz w:val="27"/>
          <w:szCs w:val="27"/>
        </w:rPr>
        <w:t xml:space="preserve"> </w:t>
      </w:r>
    </w:p>
    <w:p>
      <w:pPr>
        <w:spacing w:before="0" w:after="0"/>
        <w:ind w:firstLine="680"/>
        <w:jc w:val="both"/>
        <w:rPr>
          <w:sz w:val="27"/>
          <w:szCs w:val="27"/>
        </w:rPr>
      </w:pPr>
      <w:r>
        <w:rPr>
          <w:rFonts w:ascii="Times New Roman" w:eastAsia="Times New Roman" w:hAnsi="Times New Roman" w:cs="Times New Roman"/>
          <w:sz w:val="27"/>
          <w:szCs w:val="27"/>
        </w:rPr>
        <w:t xml:space="preserve">В подтверждение виновности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Проектные Технологии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w:t>
      </w:r>
      <w:r>
        <w:rPr>
          <w:rFonts w:ascii="Times New Roman" w:eastAsia="Times New Roman" w:hAnsi="Times New Roman" w:cs="Times New Roman"/>
          <w:sz w:val="27"/>
          <w:szCs w:val="27"/>
        </w:rPr>
        <w:t xml:space="preserve">инкриминируемого </w:t>
      </w:r>
      <w:r>
        <w:rPr>
          <w:rFonts w:ascii="Times New Roman" w:eastAsia="Times New Roman" w:hAnsi="Times New Roman" w:cs="Times New Roman"/>
          <w:sz w:val="27"/>
          <w:szCs w:val="27"/>
        </w:rPr>
        <w:t>правонарушения в материал</w:t>
      </w:r>
      <w:r>
        <w:rPr>
          <w:rFonts w:ascii="Times New Roman" w:eastAsia="Times New Roman" w:hAnsi="Times New Roman" w:cs="Times New Roman"/>
          <w:sz w:val="27"/>
          <w:szCs w:val="27"/>
        </w:rPr>
        <w:t>ы</w:t>
      </w:r>
      <w:r>
        <w:rPr>
          <w:rFonts w:ascii="Times New Roman" w:eastAsia="Times New Roman" w:hAnsi="Times New Roman" w:cs="Times New Roman"/>
          <w:sz w:val="27"/>
          <w:szCs w:val="27"/>
        </w:rPr>
        <w:t xml:space="preserve"> дела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представлены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следующие</w:t>
      </w:r>
      <w:r>
        <w:rPr>
          <w:rFonts w:ascii="Times New Roman" w:eastAsia="Times New Roman" w:hAnsi="Times New Roman" w:cs="Times New Roman"/>
          <w:sz w:val="27"/>
          <w:szCs w:val="27"/>
        </w:rPr>
        <w:t xml:space="preserve"> документы: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протокол об административно</w:t>
      </w:r>
      <w:r>
        <w:rPr>
          <w:rFonts w:ascii="Times New Roman" w:eastAsia="Times New Roman" w:hAnsi="Times New Roman" w:cs="Times New Roman"/>
          <w:sz w:val="27"/>
          <w:szCs w:val="27"/>
        </w:rPr>
        <w:t xml:space="preserve">м правонарушении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9</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24.12</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уведомление о направлении копии протокола об административном правонарушении от </w:t>
      </w:r>
      <w:r>
        <w:rPr>
          <w:rFonts w:ascii="Times New Roman" w:eastAsia="Times New Roman" w:hAnsi="Times New Roman" w:cs="Times New Roman"/>
          <w:sz w:val="27"/>
          <w:szCs w:val="27"/>
        </w:rPr>
        <w:t>24.12</w:t>
      </w:r>
      <w:r>
        <w:rPr>
          <w:rFonts w:ascii="Times New Roman" w:eastAsia="Times New Roman" w:hAnsi="Times New Roman" w:cs="Times New Roman"/>
          <w:sz w:val="27"/>
          <w:szCs w:val="27"/>
        </w:rPr>
        <w:t>.2025 года</w:t>
      </w:r>
      <w:r>
        <w:rPr>
          <w:rFonts w:ascii="Times New Roman" w:eastAsia="Times New Roman" w:hAnsi="Times New Roman" w:cs="Times New Roman"/>
          <w:sz w:val="27"/>
          <w:szCs w:val="27"/>
        </w:rPr>
        <w:t xml:space="preserve"> № 28-02-</w:t>
      </w:r>
      <w:r>
        <w:rPr>
          <w:rFonts w:ascii="Times New Roman" w:eastAsia="Times New Roman" w:hAnsi="Times New Roman" w:cs="Times New Roman"/>
          <w:sz w:val="27"/>
          <w:szCs w:val="27"/>
        </w:rPr>
        <w:t>9983</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копия списка внутренних почтовых отправлений от 2</w:t>
      </w:r>
      <w:r>
        <w:rPr>
          <w:rFonts w:ascii="Times New Roman" w:eastAsia="Times New Roman" w:hAnsi="Times New Roman" w:cs="Times New Roman"/>
          <w:sz w:val="27"/>
          <w:szCs w:val="27"/>
        </w:rPr>
        <w:t>6.12</w:t>
      </w:r>
      <w:r>
        <w:rPr>
          <w:rFonts w:ascii="Times New Roman" w:eastAsia="Times New Roman" w:hAnsi="Times New Roman" w:cs="Times New Roman"/>
          <w:sz w:val="27"/>
          <w:szCs w:val="27"/>
        </w:rPr>
        <w:t>.2025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уведомление о вызове на составление протокола об административном правонарушении от </w:t>
      </w:r>
      <w:r>
        <w:rPr>
          <w:rFonts w:ascii="Times New Roman" w:eastAsia="Times New Roman" w:hAnsi="Times New Roman" w:cs="Times New Roman"/>
          <w:sz w:val="27"/>
          <w:szCs w:val="27"/>
        </w:rPr>
        <w:t>19.11</w:t>
      </w:r>
      <w:r>
        <w:rPr>
          <w:rFonts w:ascii="Times New Roman" w:eastAsia="Times New Roman" w:hAnsi="Times New Roman" w:cs="Times New Roman"/>
          <w:sz w:val="27"/>
          <w:szCs w:val="27"/>
        </w:rPr>
        <w:t>.2025 года</w:t>
      </w:r>
      <w:r>
        <w:rPr>
          <w:rFonts w:ascii="Times New Roman" w:eastAsia="Times New Roman" w:hAnsi="Times New Roman" w:cs="Times New Roman"/>
          <w:sz w:val="27"/>
          <w:szCs w:val="27"/>
        </w:rPr>
        <w:t xml:space="preserve"> № 28-02-</w:t>
      </w:r>
      <w:r>
        <w:rPr>
          <w:rFonts w:ascii="Times New Roman" w:eastAsia="Times New Roman" w:hAnsi="Times New Roman" w:cs="Times New Roman"/>
          <w:sz w:val="27"/>
          <w:szCs w:val="27"/>
        </w:rPr>
        <w:t>8907</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копия списка внутренних почтовых отправлений от </w:t>
      </w:r>
      <w:r>
        <w:rPr>
          <w:rFonts w:ascii="Times New Roman" w:eastAsia="Times New Roman" w:hAnsi="Times New Roman" w:cs="Times New Roman"/>
          <w:sz w:val="27"/>
          <w:szCs w:val="27"/>
        </w:rPr>
        <w:t>27.11</w:t>
      </w:r>
      <w:r>
        <w:rPr>
          <w:rFonts w:ascii="Times New Roman" w:eastAsia="Times New Roman" w:hAnsi="Times New Roman" w:cs="Times New Roman"/>
          <w:sz w:val="27"/>
          <w:szCs w:val="27"/>
        </w:rPr>
        <w:t>.2025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отчет об отслеживании </w:t>
      </w:r>
      <w:r>
        <w:rPr>
          <w:rFonts w:ascii="Times New Roman" w:eastAsia="Times New Roman" w:hAnsi="Times New Roman" w:cs="Times New Roman"/>
          <w:sz w:val="27"/>
          <w:szCs w:val="27"/>
        </w:rPr>
        <w:t xml:space="preserve">почтового </w:t>
      </w:r>
      <w:r>
        <w:rPr>
          <w:rFonts w:ascii="Times New Roman" w:eastAsia="Times New Roman" w:hAnsi="Times New Roman" w:cs="Times New Roman"/>
          <w:sz w:val="27"/>
          <w:szCs w:val="27"/>
        </w:rPr>
        <w:t>отправления;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копия предписания об устранении </w:t>
      </w:r>
      <w:r>
        <w:rPr>
          <w:rFonts w:ascii="Times New Roman" w:eastAsia="Times New Roman" w:hAnsi="Times New Roman" w:cs="Times New Roman"/>
          <w:sz w:val="27"/>
          <w:szCs w:val="27"/>
        </w:rPr>
        <w:t>выявленных</w:t>
      </w:r>
      <w:r>
        <w:rPr>
          <w:rFonts w:ascii="Times New Roman" w:eastAsia="Times New Roman" w:hAnsi="Times New Roman" w:cs="Times New Roman"/>
          <w:sz w:val="27"/>
          <w:szCs w:val="27"/>
        </w:rPr>
        <w:t xml:space="preserve"> нарушений обязательных требований </w:t>
      </w:r>
      <w:r>
        <w:rPr>
          <w:rFonts w:ascii="Times New Roman" w:eastAsia="Times New Roman" w:hAnsi="Times New Roman" w:cs="Times New Roman"/>
          <w:sz w:val="27"/>
          <w:szCs w:val="27"/>
        </w:rPr>
        <w:t>№ 1</w:t>
      </w:r>
      <w:r>
        <w:rPr>
          <w:rFonts w:ascii="Times New Roman" w:eastAsia="Times New Roman" w:hAnsi="Times New Roman" w:cs="Times New Roman"/>
          <w:sz w:val="27"/>
          <w:szCs w:val="27"/>
        </w:rPr>
        <w:t>82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04.09</w:t>
      </w:r>
      <w:r>
        <w:rPr>
          <w:rFonts w:ascii="Times New Roman" w:eastAsia="Times New Roman" w:hAnsi="Times New Roman" w:cs="Times New Roman"/>
          <w:sz w:val="27"/>
          <w:szCs w:val="27"/>
        </w:rPr>
        <w:t>.2025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сопроводительное письмо от </w:t>
      </w:r>
      <w:r>
        <w:rPr>
          <w:rFonts w:ascii="Times New Roman" w:eastAsia="Times New Roman" w:hAnsi="Times New Roman" w:cs="Times New Roman"/>
          <w:sz w:val="27"/>
          <w:szCs w:val="27"/>
        </w:rPr>
        <w:t>04.09</w:t>
      </w:r>
      <w:r>
        <w:rPr>
          <w:rFonts w:ascii="Times New Roman" w:eastAsia="Times New Roman" w:hAnsi="Times New Roman" w:cs="Times New Roman"/>
          <w:sz w:val="27"/>
          <w:szCs w:val="27"/>
        </w:rPr>
        <w:t>.2025 года № 28-02-</w:t>
      </w:r>
      <w:r>
        <w:rPr>
          <w:rFonts w:ascii="Times New Roman" w:eastAsia="Times New Roman" w:hAnsi="Times New Roman" w:cs="Times New Roman"/>
          <w:sz w:val="27"/>
          <w:szCs w:val="27"/>
        </w:rPr>
        <w:t>6318</w:t>
      </w:r>
      <w:r>
        <w:rPr>
          <w:rFonts w:ascii="Times New Roman" w:eastAsia="Times New Roman" w:hAnsi="Times New Roman" w:cs="Times New Roman"/>
          <w:sz w:val="27"/>
          <w:szCs w:val="27"/>
        </w:rPr>
        <w:t xml:space="preserve">/5 о направлении </w:t>
      </w:r>
      <w:r>
        <w:rPr>
          <w:rFonts w:ascii="Times New Roman" w:eastAsia="Times New Roman" w:hAnsi="Times New Roman" w:cs="Times New Roman"/>
          <w:sz w:val="27"/>
          <w:szCs w:val="27"/>
        </w:rPr>
        <w:t xml:space="preserve">директору </w:t>
      </w:r>
      <w:r>
        <w:rPr>
          <w:rFonts w:ascii="Times New Roman" w:eastAsia="Times New Roman" w:hAnsi="Times New Roman" w:cs="Times New Roman"/>
          <w:sz w:val="27"/>
          <w:szCs w:val="27"/>
        </w:rPr>
        <w:t>ООО «Проектные Технологии» предписания об устранении вы</w:t>
      </w:r>
      <w:r>
        <w:rPr>
          <w:rFonts w:ascii="Times New Roman" w:eastAsia="Times New Roman" w:hAnsi="Times New Roman" w:cs="Times New Roman"/>
          <w:sz w:val="27"/>
          <w:szCs w:val="27"/>
        </w:rPr>
        <w:t>явл</w:t>
      </w:r>
      <w:r>
        <w:rPr>
          <w:rFonts w:ascii="Times New Roman" w:eastAsia="Times New Roman" w:hAnsi="Times New Roman" w:cs="Times New Roman"/>
          <w:sz w:val="27"/>
          <w:szCs w:val="27"/>
        </w:rPr>
        <w:t xml:space="preserve">енных нарушений </w:t>
      </w:r>
      <w:r>
        <w:rPr>
          <w:rFonts w:ascii="Times New Roman" w:eastAsia="Times New Roman" w:hAnsi="Times New Roman" w:cs="Times New Roman"/>
          <w:sz w:val="27"/>
          <w:szCs w:val="27"/>
        </w:rPr>
        <w:t xml:space="preserve">№ 182 от 04.09.2025 года, копии акта выездного обследования от 04.09.2025 года № 460 с приложением; </w:t>
      </w:r>
      <w:r>
        <w:rPr>
          <w:rFonts w:ascii="Times New Roman" w:eastAsia="Times New Roman" w:hAnsi="Times New Roman" w:cs="Times New Roman"/>
          <w:sz w:val="27"/>
          <w:szCs w:val="27"/>
        </w:rPr>
        <w:t xml:space="preserve">копия списка внутренних почтовых отправлений от </w:t>
      </w:r>
      <w:r>
        <w:rPr>
          <w:rFonts w:ascii="Times New Roman" w:eastAsia="Times New Roman" w:hAnsi="Times New Roman" w:cs="Times New Roman"/>
          <w:sz w:val="27"/>
          <w:szCs w:val="27"/>
        </w:rPr>
        <w:t>05.09</w:t>
      </w:r>
      <w:r>
        <w:rPr>
          <w:rFonts w:ascii="Times New Roman" w:eastAsia="Times New Roman" w:hAnsi="Times New Roman" w:cs="Times New Roman"/>
          <w:sz w:val="27"/>
          <w:szCs w:val="27"/>
        </w:rPr>
        <w:t xml:space="preserve">.2025 года; отчет об отслеживании </w:t>
      </w:r>
      <w:r>
        <w:rPr>
          <w:rFonts w:ascii="Times New Roman" w:eastAsia="Times New Roman" w:hAnsi="Times New Roman" w:cs="Times New Roman"/>
          <w:sz w:val="27"/>
          <w:szCs w:val="27"/>
        </w:rPr>
        <w:t xml:space="preserve">почтового </w:t>
      </w:r>
      <w:r>
        <w:rPr>
          <w:rFonts w:ascii="Times New Roman" w:eastAsia="Times New Roman" w:hAnsi="Times New Roman" w:cs="Times New Roman"/>
          <w:sz w:val="27"/>
          <w:szCs w:val="27"/>
        </w:rPr>
        <w:t>отправле</w:t>
      </w:r>
      <w:r>
        <w:rPr>
          <w:rFonts w:ascii="Times New Roman" w:eastAsia="Times New Roman" w:hAnsi="Times New Roman" w:cs="Times New Roman"/>
          <w:sz w:val="27"/>
          <w:szCs w:val="27"/>
        </w:rPr>
        <w:t>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копия задания № </w:t>
      </w:r>
      <w:r>
        <w:rPr>
          <w:rFonts w:ascii="Times New Roman" w:eastAsia="Times New Roman" w:hAnsi="Times New Roman" w:cs="Times New Roman"/>
          <w:sz w:val="27"/>
          <w:szCs w:val="27"/>
        </w:rPr>
        <w:t>460</w:t>
      </w:r>
      <w:r>
        <w:rPr>
          <w:rFonts w:ascii="Times New Roman" w:eastAsia="Times New Roman" w:hAnsi="Times New Roman" w:cs="Times New Roman"/>
          <w:sz w:val="27"/>
          <w:szCs w:val="27"/>
        </w:rPr>
        <w:t xml:space="preserve"> на проведение выездного обследования от </w:t>
      </w:r>
      <w:r>
        <w:rPr>
          <w:rFonts w:ascii="Times New Roman" w:eastAsia="Times New Roman" w:hAnsi="Times New Roman" w:cs="Times New Roman"/>
          <w:sz w:val="27"/>
          <w:szCs w:val="27"/>
        </w:rPr>
        <w:t>04.09</w:t>
      </w:r>
      <w:r>
        <w:rPr>
          <w:rFonts w:ascii="Times New Roman" w:eastAsia="Times New Roman" w:hAnsi="Times New Roman" w:cs="Times New Roman"/>
          <w:sz w:val="27"/>
          <w:szCs w:val="27"/>
        </w:rPr>
        <w:t xml:space="preserve">.2025 года; копия акта выездного обследования </w:t>
      </w:r>
      <w:r>
        <w:rPr>
          <w:rFonts w:ascii="Times New Roman" w:eastAsia="Times New Roman" w:hAnsi="Times New Roman" w:cs="Times New Roman"/>
          <w:sz w:val="27"/>
          <w:szCs w:val="27"/>
        </w:rPr>
        <w:t xml:space="preserve">№ 460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04.09</w:t>
      </w:r>
      <w:r>
        <w:rPr>
          <w:rFonts w:ascii="Times New Roman" w:eastAsia="Times New Roman" w:hAnsi="Times New Roman" w:cs="Times New Roman"/>
          <w:sz w:val="27"/>
          <w:szCs w:val="27"/>
        </w:rPr>
        <w:t xml:space="preserve">.2025 года; копия </w:t>
      </w:r>
      <w:r>
        <w:rPr>
          <w:rFonts w:ascii="Times New Roman" w:eastAsia="Times New Roman" w:hAnsi="Times New Roman" w:cs="Times New Roman"/>
          <w:sz w:val="27"/>
          <w:szCs w:val="27"/>
        </w:rPr>
        <w:t xml:space="preserve">протокола </w:t>
      </w:r>
      <w:r>
        <w:rPr>
          <w:rFonts w:ascii="Times New Roman" w:eastAsia="Times New Roman" w:hAnsi="Times New Roman" w:cs="Times New Roman"/>
          <w:sz w:val="27"/>
          <w:szCs w:val="27"/>
        </w:rPr>
        <w:t xml:space="preserve">от 04.09.2025 года </w:t>
      </w:r>
      <w:r>
        <w:rPr>
          <w:rFonts w:ascii="Times New Roman" w:eastAsia="Times New Roman" w:hAnsi="Times New Roman" w:cs="Times New Roman"/>
          <w:sz w:val="27"/>
          <w:szCs w:val="27"/>
        </w:rPr>
        <w:t xml:space="preserve">осмотра </w:t>
      </w:r>
      <w:r>
        <w:rPr>
          <w:rFonts w:ascii="Times New Roman" w:eastAsia="Times New Roman" w:hAnsi="Times New Roman" w:cs="Times New Roman"/>
          <w:sz w:val="27"/>
          <w:szCs w:val="27"/>
        </w:rPr>
        <w:t xml:space="preserve">земельного участка с кадастровым номером 86:10:0101010:59, на котором расположен нестационарный торговый объект </w:t>
      </w:r>
      <w:r>
        <w:rPr>
          <w:rStyle w:val="cat-UserDefinedgrp-47rplc-5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фото таблиц</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w:t>
      </w:r>
      <w:r>
        <w:rPr>
          <w:rFonts w:ascii="Times New Roman" w:eastAsia="Times New Roman" w:hAnsi="Times New Roman" w:cs="Times New Roman"/>
          <w:sz w:val="27"/>
          <w:szCs w:val="27"/>
        </w:rPr>
        <w:t>протоколу осмотра</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460</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04.09</w:t>
      </w:r>
      <w:r>
        <w:rPr>
          <w:rFonts w:ascii="Times New Roman" w:eastAsia="Times New Roman" w:hAnsi="Times New Roman" w:cs="Times New Roman"/>
          <w:sz w:val="27"/>
          <w:szCs w:val="27"/>
        </w:rPr>
        <w:t>.2025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копия сведений директора Департамента архитектуры и градостроительства Администрации г. Сургута от 26.09.2024 года № 02-02-7259/4 об отсутствии согласованных в соответствии с требованиями Правил благоустройства территории города, вступившими в силу с 01.09.2023 года, эскизных проектов на размещение некапитальных строений, сооружений на территории г. Сургута, в том числе </w:t>
      </w:r>
      <w:r>
        <w:rPr>
          <w:rStyle w:val="cat-UserDefinedgrp-48rplc-5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копия договора </w:t>
      </w:r>
      <w:r>
        <w:rPr>
          <w:rFonts w:ascii="Times New Roman" w:eastAsia="Times New Roman" w:hAnsi="Times New Roman" w:cs="Times New Roman"/>
          <w:sz w:val="27"/>
          <w:szCs w:val="27"/>
        </w:rPr>
        <w:t xml:space="preserve">№ 81/23 </w:t>
      </w:r>
      <w:r>
        <w:rPr>
          <w:rFonts w:ascii="Times New Roman" w:eastAsia="Times New Roman" w:hAnsi="Times New Roman" w:cs="Times New Roman"/>
          <w:sz w:val="27"/>
          <w:szCs w:val="27"/>
        </w:rPr>
        <w:t xml:space="preserve">передачи в пользование земельного участка от 09.01.2023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с дополнительным соглашением </w:t>
      </w:r>
      <w:r>
        <w:rPr>
          <w:rFonts w:ascii="Times New Roman" w:eastAsia="Times New Roman" w:hAnsi="Times New Roman" w:cs="Times New Roman"/>
          <w:sz w:val="27"/>
          <w:szCs w:val="27"/>
        </w:rPr>
        <w:t xml:space="preserve">№ 1 </w:t>
      </w:r>
      <w:r>
        <w:rPr>
          <w:rFonts w:ascii="Times New Roman" w:eastAsia="Times New Roman" w:hAnsi="Times New Roman" w:cs="Times New Roman"/>
          <w:sz w:val="27"/>
          <w:szCs w:val="27"/>
        </w:rPr>
        <w:t>от 14.02.2024</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копия протокола № 14 общего собрания собственников помещений в многоквартирном доме от 28.11.2022</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выписк</w:t>
      </w:r>
      <w:r>
        <w:rPr>
          <w:rFonts w:ascii="Times New Roman" w:eastAsia="Times New Roman" w:hAnsi="Times New Roman" w:cs="Times New Roman"/>
          <w:sz w:val="27"/>
          <w:szCs w:val="27"/>
        </w:rPr>
        <w:t xml:space="preserve">а </w:t>
      </w:r>
      <w:r>
        <w:rPr>
          <w:rFonts w:ascii="Times New Roman" w:eastAsia="Times New Roman" w:hAnsi="Times New Roman" w:cs="Times New Roman"/>
          <w:sz w:val="27"/>
          <w:szCs w:val="27"/>
        </w:rPr>
        <w:t xml:space="preserve">из ЕГРН на земельный участок по адресу: </w:t>
      </w:r>
      <w:r>
        <w:rPr>
          <w:rStyle w:val="cat-UserDefinedgrp-49rplc-6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выписка из ЕГРЮЛ; копия задания № </w:t>
      </w:r>
      <w:r>
        <w:rPr>
          <w:rFonts w:ascii="Times New Roman" w:eastAsia="Times New Roman" w:hAnsi="Times New Roman" w:cs="Times New Roman"/>
          <w:sz w:val="27"/>
          <w:szCs w:val="27"/>
        </w:rPr>
        <w:t>513</w:t>
      </w:r>
      <w:r>
        <w:rPr>
          <w:rFonts w:ascii="Times New Roman" w:eastAsia="Times New Roman" w:hAnsi="Times New Roman" w:cs="Times New Roman"/>
          <w:sz w:val="27"/>
          <w:szCs w:val="27"/>
        </w:rPr>
        <w:t xml:space="preserve"> на проведение выездного обследования от </w:t>
      </w:r>
      <w:r>
        <w:rPr>
          <w:rFonts w:ascii="Times New Roman" w:eastAsia="Times New Roman" w:hAnsi="Times New Roman" w:cs="Times New Roman"/>
          <w:sz w:val="27"/>
          <w:szCs w:val="27"/>
        </w:rPr>
        <w:t>19.11</w:t>
      </w:r>
      <w:r>
        <w:rPr>
          <w:rFonts w:ascii="Times New Roman" w:eastAsia="Times New Roman" w:hAnsi="Times New Roman" w:cs="Times New Roman"/>
          <w:sz w:val="27"/>
          <w:szCs w:val="27"/>
        </w:rPr>
        <w:t>.2025 года; копия акта</w:t>
      </w:r>
      <w:r>
        <w:rPr>
          <w:rFonts w:ascii="Times New Roman" w:eastAsia="Times New Roman" w:hAnsi="Times New Roman" w:cs="Times New Roman"/>
          <w:sz w:val="27"/>
          <w:szCs w:val="27"/>
        </w:rPr>
        <w:t xml:space="preserve"> выездного обследования № </w:t>
      </w:r>
      <w:r>
        <w:rPr>
          <w:rFonts w:ascii="Times New Roman" w:eastAsia="Times New Roman" w:hAnsi="Times New Roman" w:cs="Times New Roman"/>
          <w:sz w:val="27"/>
          <w:szCs w:val="27"/>
        </w:rPr>
        <w:t>513</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19.11.202</w:t>
      </w:r>
      <w:r>
        <w:rPr>
          <w:rFonts w:ascii="Times New Roman" w:eastAsia="Times New Roman" w:hAnsi="Times New Roman" w:cs="Times New Roman"/>
          <w:sz w:val="27"/>
          <w:szCs w:val="27"/>
        </w:rPr>
        <w:t xml:space="preserve">5 года; </w:t>
      </w:r>
      <w:r>
        <w:rPr>
          <w:rFonts w:ascii="Times New Roman" w:eastAsia="Times New Roman" w:hAnsi="Times New Roman" w:cs="Times New Roman"/>
          <w:sz w:val="27"/>
          <w:szCs w:val="27"/>
        </w:rPr>
        <w:t>копи</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протокола осмотра от </w:t>
      </w:r>
      <w:r>
        <w:rPr>
          <w:rFonts w:ascii="Times New Roman" w:eastAsia="Times New Roman" w:hAnsi="Times New Roman" w:cs="Times New Roman"/>
          <w:sz w:val="27"/>
          <w:szCs w:val="27"/>
        </w:rPr>
        <w:t>19.11</w:t>
      </w:r>
      <w:r>
        <w:rPr>
          <w:rFonts w:ascii="Times New Roman" w:eastAsia="Times New Roman" w:hAnsi="Times New Roman" w:cs="Times New Roman"/>
          <w:sz w:val="27"/>
          <w:szCs w:val="27"/>
        </w:rPr>
        <w:t>.2025 года</w:t>
      </w:r>
      <w:r>
        <w:rPr>
          <w:rFonts w:ascii="Times New Roman" w:eastAsia="Times New Roman" w:hAnsi="Times New Roman" w:cs="Times New Roman"/>
          <w:sz w:val="27"/>
          <w:szCs w:val="27"/>
        </w:rPr>
        <w:t xml:space="preserve">, проведенного </w:t>
      </w:r>
      <w:r>
        <w:rPr>
          <w:rFonts w:ascii="Times New Roman" w:eastAsia="Times New Roman" w:hAnsi="Times New Roman" w:cs="Times New Roman"/>
          <w:sz w:val="27"/>
          <w:szCs w:val="27"/>
        </w:rPr>
        <w:t xml:space="preserve">в отношении </w:t>
      </w:r>
      <w:r>
        <w:rPr>
          <w:rFonts w:ascii="Times New Roman" w:eastAsia="Times New Roman" w:hAnsi="Times New Roman" w:cs="Times New Roman"/>
          <w:sz w:val="27"/>
          <w:szCs w:val="27"/>
        </w:rPr>
        <w:t xml:space="preserve">земельного участка с кадастровым номером </w:t>
      </w:r>
      <w:r>
        <w:rPr>
          <w:rStyle w:val="cat-UserDefinedgrp-50rplc-6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на котором расположен нестационарный торговый объект </w:t>
      </w:r>
      <w:r>
        <w:rPr>
          <w:rStyle w:val="cat-UserDefinedgrp-47rplc-71"/>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фото таблиц</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к протоколу осмотра № </w:t>
      </w:r>
      <w:r>
        <w:rPr>
          <w:rFonts w:ascii="Times New Roman" w:eastAsia="Times New Roman" w:hAnsi="Times New Roman" w:cs="Times New Roman"/>
          <w:sz w:val="27"/>
          <w:szCs w:val="27"/>
        </w:rPr>
        <w:t>513</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19.11</w:t>
      </w:r>
      <w:r>
        <w:rPr>
          <w:rFonts w:ascii="Times New Roman" w:eastAsia="Times New Roman" w:hAnsi="Times New Roman" w:cs="Times New Roman"/>
          <w:sz w:val="27"/>
          <w:szCs w:val="27"/>
        </w:rPr>
        <w:t>.2025 года</w:t>
      </w:r>
      <w:r>
        <w:rPr>
          <w:rFonts w:ascii="Times New Roman" w:eastAsia="Times New Roman" w:hAnsi="Times New Roman" w:cs="Times New Roman"/>
          <w:sz w:val="27"/>
          <w:szCs w:val="27"/>
        </w:rPr>
        <w:t>.</w:t>
      </w:r>
    </w:p>
    <w:p>
      <w:pPr>
        <w:spacing w:before="0" w:after="0"/>
        <w:ind w:firstLine="680"/>
        <w:jc w:val="both"/>
        <w:rPr>
          <w:sz w:val="27"/>
          <w:szCs w:val="27"/>
        </w:rPr>
      </w:pPr>
      <w:r>
        <w:rPr>
          <w:rFonts w:ascii="Times New Roman" w:eastAsia="Times New Roman" w:hAnsi="Times New Roman" w:cs="Times New Roman"/>
          <w:sz w:val="27"/>
          <w:szCs w:val="27"/>
        </w:rPr>
        <w:t xml:space="preserve">В соответствии с ч. 5 ст. 16 Правил благоустройства территории города Сургута, утвержденных решением Думы города от 26.12.2017 года № 206-VI ДГ «О Правилах благоустройства территории города Сургута»,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правовым актом. Требования к разработке эскизного проекта некапитального строения, сооружения и порядок согласования устанавливаются постановлением Администрации города. Соблюдение хозяйствующими субъектами общих требований к месту размещения и внешнему виду некапитальных строений, сооружений, установленных ч.ч. 6 - 12 данной статьи, а также приложением 9 к Правилам определяется при согласовании эскизного проекта. </w:t>
      </w:r>
    </w:p>
    <w:p>
      <w:pPr>
        <w:spacing w:before="0" w:after="0"/>
        <w:ind w:firstLine="680"/>
        <w:jc w:val="both"/>
        <w:rPr>
          <w:sz w:val="27"/>
          <w:szCs w:val="27"/>
        </w:rPr>
      </w:pPr>
      <w:r>
        <w:rPr>
          <w:rFonts w:ascii="Times New Roman" w:eastAsia="Times New Roman" w:hAnsi="Times New Roman" w:cs="Times New Roman"/>
          <w:sz w:val="27"/>
          <w:szCs w:val="27"/>
        </w:rPr>
        <w:t>Исходя из ч. 9 ст. 16 Правил благоустройства территории города Сургута, запрещается, в том числе: установка нестационарных торговых объектов, нестационарных объектов оказания бытовых услуг, услуг общественного питания на земельных участках и имуществе, находящихся в государственной или муниципальной собственности на территории муниципального образования, не предусмотренных схемой размещения нестационарных торговых объектов на территории города Сургута и с нарушением требований, установленных муниципальным правовым актом Администрации города, ч.ч. 6 - 12 данной статьи, а также приложением 9 к Правилам; установка некапитальных строений, сооружений без согласования департаментом архитектуры и градостроительства Администрации города эскизного проекта некапитального строения, сооружения (за исключением летних кафе при стационарных предприятиях общественного питания) в порядке, установленном муниципальным правовым актом.</w:t>
      </w:r>
    </w:p>
    <w:p>
      <w:pPr>
        <w:spacing w:before="0" w:after="0"/>
        <w:ind w:firstLine="680"/>
        <w:jc w:val="both"/>
        <w:rPr>
          <w:sz w:val="27"/>
          <w:szCs w:val="27"/>
        </w:rPr>
      </w:pPr>
      <w:r>
        <w:rPr>
          <w:rFonts w:ascii="Times New Roman" w:eastAsia="Times New Roman" w:hAnsi="Times New Roman" w:cs="Times New Roman"/>
          <w:sz w:val="27"/>
          <w:szCs w:val="27"/>
        </w:rPr>
        <w:t xml:space="preserve">Приведенные выше доказательства получены с соблюдением установленного законом порядка, отвечают требованиям относимости, допустимости и достаточности, отнесены </w:t>
      </w:r>
      <w:r>
        <w:rPr>
          <w:rFonts w:ascii="Times New Roman" w:eastAsia="Times New Roman" w:hAnsi="Times New Roman" w:cs="Times New Roman"/>
          <w:sz w:val="27"/>
          <w:szCs w:val="27"/>
        </w:rPr>
        <w:t>ст</w:t>
      </w:r>
      <w:r>
        <w:rPr>
          <w:rFonts w:ascii="Times New Roman" w:eastAsia="Times New Roman" w:hAnsi="Times New Roman" w:cs="Times New Roman"/>
          <w:sz w:val="27"/>
          <w:szCs w:val="27"/>
        </w:rPr>
        <w:t xml:space="preserve">. </w:t>
      </w:r>
      <w:hyperlink r:id="rId4" w:tgtFrame="_blank" w:history="1">
        <w:r>
          <w:rPr>
            <w:rFonts w:ascii="Times New Roman" w:eastAsia="Times New Roman" w:hAnsi="Times New Roman" w:cs="Times New Roman"/>
            <w:color w:val="0000EE"/>
            <w:sz w:val="27"/>
            <w:szCs w:val="27"/>
          </w:rPr>
          <w:t xml:space="preserve">26.2 </w:t>
        </w:r>
        <w:r>
          <w:rPr>
            <w:rFonts w:ascii="Times New Roman" w:eastAsia="Times New Roman" w:hAnsi="Times New Roman" w:cs="Times New Roman"/>
            <w:color w:val="0000EE"/>
            <w:sz w:val="27"/>
            <w:szCs w:val="27"/>
          </w:rPr>
          <w:t xml:space="preserve">КоАП </w:t>
        </w:r>
      </w:hyperlink>
      <w:r>
        <w:rPr>
          <w:rFonts w:ascii="Times New Roman" w:eastAsia="Times New Roman" w:hAnsi="Times New Roman" w:cs="Times New Roman"/>
          <w:sz w:val="27"/>
          <w:szCs w:val="27"/>
        </w:rPr>
        <w:t xml:space="preserve">РФ </w:t>
      </w:r>
      <w:r>
        <w:rPr>
          <w:rFonts w:ascii="Times New Roman" w:eastAsia="Times New Roman" w:hAnsi="Times New Roman" w:cs="Times New Roman"/>
          <w:sz w:val="27"/>
          <w:szCs w:val="27"/>
        </w:rPr>
        <w:t xml:space="preserve">к числу доказательств, имеющих значение для правильного разрешения дела, и исключают какие-либо сомнения в виновности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Проектные Технологии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рассматриваемого административного правонарушения.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 xml:space="preserve">ействия </w:t>
      </w:r>
      <w:r>
        <w:rPr>
          <w:rFonts w:ascii="Times New Roman" w:eastAsia="Times New Roman" w:hAnsi="Times New Roman" w:cs="Times New Roman"/>
          <w:sz w:val="27"/>
          <w:szCs w:val="27"/>
        </w:rPr>
        <w:t>юридического лица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миро</w:t>
      </w:r>
      <w:r>
        <w:rPr>
          <w:rFonts w:ascii="Times New Roman" w:eastAsia="Times New Roman" w:hAnsi="Times New Roman" w:cs="Times New Roman"/>
          <w:sz w:val="27"/>
          <w:szCs w:val="27"/>
        </w:rPr>
        <w:t>вой судья квалифицирует по ч. 1</w:t>
      </w:r>
      <w:r>
        <w:rPr>
          <w:rFonts w:ascii="Times New Roman" w:eastAsia="Times New Roman" w:hAnsi="Times New Roman" w:cs="Times New Roman"/>
          <w:sz w:val="27"/>
          <w:szCs w:val="27"/>
        </w:rPr>
        <w:t xml:space="preserve"> ст. 19.5 КоАП РФ</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н</w:t>
      </w:r>
      <w:r>
        <w:rPr>
          <w:rFonts w:ascii="Times New Roman" w:eastAsia="Times New Roman" w:hAnsi="Times New Roman" w:cs="Times New Roman"/>
          <w:sz w:val="27"/>
          <w:szCs w:val="27"/>
        </w:rPr>
        <w:t>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w:t>
      </w:r>
      <w:r>
        <w:rPr>
          <w:rFonts w:ascii="Times New Roman" w:eastAsia="Times New Roman" w:hAnsi="Times New Roman" w:cs="Times New Roman"/>
          <w:sz w:val="27"/>
          <w:szCs w:val="27"/>
        </w:rPr>
        <w:t xml:space="preserve"> </w:t>
      </w:r>
    </w:p>
    <w:p>
      <w:pPr>
        <w:spacing w:before="0" w:after="0"/>
        <w:ind w:firstLine="680"/>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возможность рассмотрения дела об административном правонарушении, не имеется. </w:t>
      </w:r>
      <w:r>
        <w:rPr>
          <w:rFonts w:ascii="Times New Roman" w:eastAsia="Times New Roman" w:hAnsi="Times New Roman" w:cs="Times New Roman"/>
          <w:sz w:val="27"/>
          <w:szCs w:val="27"/>
        </w:rPr>
        <w:t xml:space="preserve">Обстоятельств, смягчающих и </w:t>
      </w:r>
      <w:r>
        <w:rPr>
          <w:rFonts w:ascii="Times New Roman" w:eastAsia="Times New Roman" w:hAnsi="Times New Roman" w:cs="Times New Roman"/>
          <w:sz w:val="27"/>
          <w:szCs w:val="27"/>
        </w:rPr>
        <w:t>отягчающих административную ответственность</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 назначении наказания </w:t>
      </w:r>
      <w:r>
        <w:rPr>
          <w:rFonts w:ascii="Times New Roman" w:eastAsia="Times New Roman" w:hAnsi="Times New Roman" w:cs="Times New Roman"/>
          <w:sz w:val="27"/>
          <w:szCs w:val="27"/>
        </w:rPr>
        <w:t xml:space="preserve">мировой </w:t>
      </w:r>
      <w:r>
        <w:rPr>
          <w:rFonts w:ascii="Times New Roman" w:eastAsia="Times New Roman" w:hAnsi="Times New Roman" w:cs="Times New Roman"/>
          <w:sz w:val="27"/>
          <w:szCs w:val="27"/>
        </w:rPr>
        <w:t xml:space="preserve">судья, учитывая данные о </w:t>
      </w:r>
      <w:r>
        <w:rPr>
          <w:rFonts w:ascii="Times New Roman" w:eastAsia="Times New Roman" w:hAnsi="Times New Roman" w:cs="Times New Roman"/>
          <w:sz w:val="27"/>
          <w:szCs w:val="27"/>
        </w:rPr>
        <w:t xml:space="preserve">юридическом лице, </w:t>
      </w:r>
      <w:r>
        <w:rPr>
          <w:rFonts w:ascii="Times New Roman" w:eastAsia="Times New Roman" w:hAnsi="Times New Roman" w:cs="Times New Roman"/>
          <w:sz w:val="27"/>
          <w:szCs w:val="27"/>
        </w:rPr>
        <w:t>отсутствие</w:t>
      </w:r>
      <w:r>
        <w:rPr>
          <w:rFonts w:ascii="Times New Roman" w:eastAsia="Times New Roman" w:hAnsi="Times New Roman" w:cs="Times New Roman"/>
          <w:sz w:val="27"/>
          <w:szCs w:val="27"/>
        </w:rPr>
        <w:t xml:space="preserve"> смягчающих и отягчающих административную ответственность обстоятельств, </w:t>
      </w:r>
      <w:r>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 xml:space="preserve">считает, что назначение наказания в виде </w:t>
      </w:r>
      <w:r>
        <w:rPr>
          <w:rFonts w:ascii="Times New Roman" w:eastAsia="Times New Roman" w:hAnsi="Times New Roman" w:cs="Times New Roman"/>
          <w:sz w:val="27"/>
          <w:szCs w:val="27"/>
        </w:rPr>
        <w:t>административного штрафа в минимальном, предусмотренном санкцией размере,</w:t>
      </w:r>
      <w:r>
        <w:rPr>
          <w:rFonts w:ascii="Times New Roman" w:eastAsia="Times New Roman" w:hAnsi="Times New Roman" w:cs="Times New Roman"/>
          <w:sz w:val="27"/>
          <w:szCs w:val="27"/>
        </w:rPr>
        <w:t xml:space="preserve"> соответствует характеру и степени общественной опасности совершенного правонарушения.</w:t>
      </w:r>
    </w:p>
    <w:p>
      <w:pPr>
        <w:spacing w:before="0" w:after="0"/>
        <w:ind w:firstLine="680"/>
        <w:jc w:val="both"/>
        <w:rPr>
          <w:sz w:val="27"/>
          <w:szCs w:val="27"/>
        </w:rPr>
      </w:pPr>
      <w:r>
        <w:rPr>
          <w:rFonts w:ascii="Times New Roman" w:eastAsia="Times New Roman" w:hAnsi="Times New Roman" w:cs="Times New Roman"/>
          <w:sz w:val="27"/>
          <w:szCs w:val="27"/>
        </w:rPr>
        <w:t>Р</w:t>
      </w:r>
      <w:r>
        <w:rPr>
          <w:rFonts w:ascii="Times New Roman" w:eastAsia="Times New Roman" w:hAnsi="Times New Roman" w:cs="Times New Roman"/>
          <w:sz w:val="27"/>
          <w:szCs w:val="27"/>
        </w:rPr>
        <w:t>уководствуясь ст. ст. 29.9-29.11 КоАП РФ, мировой судья</w:t>
      </w:r>
    </w:p>
    <w:p>
      <w:pPr>
        <w:spacing w:before="0" w:after="0"/>
        <w:ind w:firstLine="680"/>
        <w:jc w:val="both"/>
        <w:rPr>
          <w:sz w:val="27"/>
          <w:szCs w:val="27"/>
        </w:rPr>
      </w:pPr>
    </w:p>
    <w:p>
      <w:pPr>
        <w:spacing w:before="0" w:after="0"/>
        <w:ind w:firstLine="680"/>
        <w:jc w:val="center"/>
        <w:rPr>
          <w:sz w:val="27"/>
          <w:szCs w:val="27"/>
        </w:rPr>
      </w:pPr>
      <w:r>
        <w:rPr>
          <w:rFonts w:ascii="Times New Roman" w:eastAsia="Times New Roman" w:hAnsi="Times New Roman" w:cs="Times New Roman"/>
          <w:sz w:val="27"/>
          <w:szCs w:val="27"/>
        </w:rPr>
        <w:t>постановил</w:t>
      </w:r>
      <w:r>
        <w:rPr>
          <w:rFonts w:ascii="Times New Roman" w:eastAsia="Times New Roman" w:hAnsi="Times New Roman" w:cs="Times New Roman"/>
          <w:sz w:val="27"/>
          <w:szCs w:val="27"/>
        </w:rPr>
        <w:t>:</w:t>
      </w:r>
    </w:p>
    <w:p>
      <w:pPr>
        <w:spacing w:before="0" w:after="0"/>
        <w:ind w:firstLine="680"/>
        <w:jc w:val="center"/>
        <w:rPr>
          <w:sz w:val="27"/>
          <w:szCs w:val="27"/>
        </w:rPr>
      </w:pPr>
    </w:p>
    <w:p>
      <w:pPr>
        <w:spacing w:before="0" w:after="0"/>
        <w:ind w:firstLine="680"/>
        <w:jc w:val="both"/>
        <w:rPr>
          <w:sz w:val="27"/>
          <w:szCs w:val="27"/>
        </w:rPr>
      </w:pPr>
      <w:r>
        <w:rPr>
          <w:rFonts w:ascii="Times New Roman" w:eastAsia="Times New Roman" w:hAnsi="Times New Roman" w:cs="Times New Roman"/>
          <w:sz w:val="27"/>
          <w:szCs w:val="27"/>
        </w:rPr>
        <w:t>юридическо</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лиц</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Проектные Технологии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виновн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предусмотренного ч.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 xml:space="preserve"> ст. 19.5 КоАП РФ, и назначить </w:t>
      </w:r>
      <w:r>
        <w:rPr>
          <w:rFonts w:ascii="Times New Roman" w:eastAsia="Times New Roman" w:hAnsi="Times New Roman" w:cs="Times New Roman"/>
          <w:sz w:val="27"/>
          <w:szCs w:val="27"/>
        </w:rPr>
        <w:t xml:space="preserve">административное наказание в виде штрафа в размере </w:t>
      </w:r>
      <w:r>
        <w:rPr>
          <w:rStyle w:val="cat-Sumgrp-26rplc-82"/>
          <w:rFonts w:ascii="Times New Roman" w:eastAsia="Times New Roman" w:hAnsi="Times New Roman" w:cs="Times New Roman"/>
          <w:sz w:val="27"/>
          <w:szCs w:val="27"/>
        </w:rPr>
        <w:t>сумма</w:t>
      </w:r>
    </w:p>
    <w:p>
      <w:pPr>
        <w:spacing w:before="0" w:after="0"/>
        <w:ind w:firstLine="680"/>
        <w:jc w:val="both"/>
        <w:rPr>
          <w:sz w:val="27"/>
          <w:szCs w:val="27"/>
        </w:rPr>
      </w:pPr>
      <w:r>
        <w:rPr>
          <w:rFonts w:ascii="Times New Roman" w:eastAsia="Times New Roman" w:hAnsi="Times New Roman" w:cs="Times New Roman"/>
          <w:sz w:val="27"/>
          <w:szCs w:val="27"/>
        </w:rPr>
        <w:t>Постановление может быть обжаловано в Сургутский городской суд путем подачи жалобы через мирового судью судебного участка № 10 Сургутского судебного района города окружного значения Сургута Ханты-Мансийского автономного округа-Югры в течение десяти дней со дня вручения или получения копии постановления.</w:t>
      </w:r>
    </w:p>
    <w:p>
      <w:pPr>
        <w:spacing w:before="0" w:after="0"/>
        <w:ind w:firstLine="680"/>
        <w:jc w:val="both"/>
        <w:rPr>
          <w:sz w:val="27"/>
          <w:szCs w:val="27"/>
        </w:rPr>
      </w:pPr>
      <w:r>
        <w:rPr>
          <w:rFonts w:ascii="Times New Roman" w:eastAsia="Times New Roman" w:hAnsi="Times New Roman" w:cs="Times New Roman"/>
          <w:sz w:val="27"/>
          <w:szCs w:val="27"/>
        </w:rPr>
        <w:t xml:space="preserve">Административный штраф перечислять на реквизиты: получатель: УФК по ХМАО-Югре (Администрация города Сургута л/с 04873031020), ИНН 8602020249, КПП 860201001, Банк получателя: РКЦ Ханты-Мансийск // УФК по Ханты-Мансийскому автономному округу – Югре г. Ханты-Мансийск, ЕКС 40102810245370000007, КС 03100643000000018700, БИК 007162163, ОКТМО 71876000, КБК 04011601194010000140, УИН </w:t>
      </w:r>
      <w:r>
        <w:rPr>
          <w:rFonts w:ascii="Times New Roman" w:eastAsia="Times New Roman" w:hAnsi="Times New Roman" w:cs="Times New Roman"/>
          <w:sz w:val="27"/>
          <w:szCs w:val="27"/>
        </w:rPr>
        <w:t>032006310000000001</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885505</w:t>
      </w:r>
      <w:r>
        <w:rPr>
          <w:rFonts w:ascii="Times New Roman" w:eastAsia="Times New Roman" w:hAnsi="Times New Roman" w:cs="Times New Roman"/>
          <w:sz w:val="27"/>
          <w:szCs w:val="27"/>
        </w:rPr>
        <w:t>.</w:t>
      </w:r>
    </w:p>
    <w:p>
      <w:pPr>
        <w:spacing w:before="0" w:after="0"/>
        <w:ind w:firstLine="680"/>
        <w:jc w:val="both"/>
        <w:rPr>
          <w:sz w:val="27"/>
          <w:szCs w:val="27"/>
        </w:rPr>
      </w:pPr>
      <w:r>
        <w:rPr>
          <w:rFonts w:ascii="Times New Roman" w:eastAsia="Times New Roman" w:hAnsi="Times New Roman" w:cs="Times New Roman"/>
          <w:sz w:val="27"/>
          <w:szCs w:val="27"/>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w:t>
      </w:r>
    </w:p>
    <w:p>
      <w:pPr>
        <w:spacing w:before="0" w:after="0"/>
        <w:ind w:firstLine="680"/>
        <w:jc w:val="both"/>
        <w:rPr>
          <w:sz w:val="27"/>
          <w:szCs w:val="27"/>
        </w:rPr>
      </w:pPr>
      <w:r>
        <w:rPr>
          <w:rFonts w:ascii="Times New Roman" w:eastAsia="Times New Roman" w:hAnsi="Times New Roman" w:cs="Times New Roman"/>
          <w:sz w:val="27"/>
          <w:szCs w:val="27"/>
        </w:rPr>
        <w:t xml:space="preserve">Копию квитанции об оплате административного штрафа необходимо представить по адресу: г. Сургут, ул. Гагарина, д. 9, каб. 105. </w:t>
      </w:r>
    </w:p>
    <w:p>
      <w:pPr>
        <w:spacing w:before="0" w:after="0"/>
        <w:ind w:firstLine="680"/>
        <w:jc w:val="both"/>
        <w:rPr>
          <w:sz w:val="27"/>
          <w:szCs w:val="27"/>
        </w:rPr>
      </w:pPr>
    </w:p>
    <w:p>
      <w:pPr>
        <w:spacing w:before="0" w:after="0"/>
        <w:ind w:firstLine="68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Е.П. Король </w:t>
      </w:r>
    </w:p>
    <w:p>
      <w:pPr>
        <w:spacing w:before="0" w:after="0"/>
        <w:ind w:firstLine="680"/>
        <w:jc w:val="both"/>
        <w:rPr>
          <w:sz w:val="27"/>
          <w:szCs w:val="27"/>
        </w:rPr>
      </w:pPr>
      <w:r>
        <w:rPr>
          <w:rFonts w:ascii="Times New Roman" w:eastAsia="Times New Roman" w:hAnsi="Times New Roman" w:cs="Times New Roman"/>
          <w:sz w:val="27"/>
          <w:szCs w:val="27"/>
        </w:rPr>
        <w:t>Копия верна</w:t>
      </w:r>
    </w:p>
    <w:p>
      <w:pPr>
        <w:spacing w:before="0" w:after="0"/>
        <w:ind w:firstLine="68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723720"/>
      <w:placeholder>
        <w:docPart w:val="DefaultPlaceholder_22675703"/>
      </w:placeholder>
      <w:showingPlcHdr/>
      <w:richText/>
    </w:sdtPr>
    <w:sdtContent>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9rplc-6">
    <w:name w:val="cat-UserDefined grp-39 rplc-6"/>
    <w:basedOn w:val="DefaultParagraphFont"/>
  </w:style>
  <w:style w:type="character" w:customStyle="1" w:styleId="cat-Timegrp-30rplc-10">
    <w:name w:val="cat-Time grp-30 rplc-10"/>
    <w:basedOn w:val="DefaultParagraphFont"/>
  </w:style>
  <w:style w:type="character" w:customStyle="1" w:styleId="cat-UserDefinedgrp-40rplc-11">
    <w:name w:val="cat-UserDefined grp-40 rplc-11"/>
    <w:basedOn w:val="DefaultParagraphFont"/>
  </w:style>
  <w:style w:type="character" w:customStyle="1" w:styleId="cat-UserDefinedgrp-41rplc-14">
    <w:name w:val="cat-UserDefined grp-41 rplc-14"/>
    <w:basedOn w:val="DefaultParagraphFont"/>
  </w:style>
  <w:style w:type="character" w:customStyle="1" w:styleId="cat-UserDefinedgrp-42rplc-15">
    <w:name w:val="cat-UserDefined grp-42 rplc-15"/>
    <w:basedOn w:val="DefaultParagraphFont"/>
  </w:style>
  <w:style w:type="character" w:customStyle="1" w:styleId="cat-UserDefinedgrp-43rplc-16">
    <w:name w:val="cat-UserDefined grp-43 rplc-16"/>
    <w:basedOn w:val="DefaultParagraphFont"/>
  </w:style>
  <w:style w:type="character" w:customStyle="1" w:styleId="cat-UserDefinedgrp-44rplc-17">
    <w:name w:val="cat-UserDefined grp-44 rplc-17"/>
    <w:basedOn w:val="DefaultParagraphFont"/>
  </w:style>
  <w:style w:type="character" w:customStyle="1" w:styleId="cat-UserDefinedgrp-40rplc-19">
    <w:name w:val="cat-UserDefined grp-40 rplc-19"/>
    <w:basedOn w:val="DefaultParagraphFont"/>
  </w:style>
  <w:style w:type="character" w:customStyle="1" w:styleId="cat-Timegrp-31rplc-27">
    <w:name w:val="cat-Time grp-31 rplc-27"/>
    <w:basedOn w:val="DefaultParagraphFont"/>
  </w:style>
  <w:style w:type="character" w:customStyle="1" w:styleId="cat-UserDefinedgrp-45rplc-28">
    <w:name w:val="cat-UserDefined grp-45 rplc-28"/>
    <w:basedOn w:val="DefaultParagraphFont"/>
  </w:style>
  <w:style w:type="character" w:customStyle="1" w:styleId="cat-UserDefinedgrp-47rplc-52">
    <w:name w:val="cat-UserDefined grp-47 rplc-52"/>
    <w:basedOn w:val="DefaultParagraphFont"/>
  </w:style>
  <w:style w:type="character" w:customStyle="1" w:styleId="cat-UserDefinedgrp-48rplc-59">
    <w:name w:val="cat-UserDefined grp-48 rplc-59"/>
    <w:basedOn w:val="DefaultParagraphFont"/>
  </w:style>
  <w:style w:type="character" w:customStyle="1" w:styleId="cat-UserDefinedgrp-49rplc-65">
    <w:name w:val="cat-UserDefined grp-49 rplc-65"/>
    <w:basedOn w:val="DefaultParagraphFont"/>
  </w:style>
  <w:style w:type="character" w:customStyle="1" w:styleId="cat-UserDefinedgrp-50rplc-69">
    <w:name w:val="cat-UserDefined grp-50 rplc-69"/>
    <w:basedOn w:val="DefaultParagraphFont"/>
  </w:style>
  <w:style w:type="character" w:customStyle="1" w:styleId="cat-UserDefinedgrp-47rplc-71">
    <w:name w:val="cat-UserDefined grp-47 rplc-71"/>
    <w:basedOn w:val="DefaultParagraphFont"/>
  </w:style>
  <w:style w:type="character" w:customStyle="1" w:styleId="cat-Sumgrp-26rplc-82">
    <w:name w:val="cat-Sum grp-26 rplc-8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koap/razdel-iv/glava-26/statia-26.2/" TargetMode="Externa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F0F3618-9D73-42F9-A3B9-6D78E862CEC6}"/>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